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8F81E" w14:textId="23793D81" w:rsidR="00E73957" w:rsidRDefault="00657CFB" w:rsidP="00657CFB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Anexo 8. </w:t>
      </w:r>
      <w:r w:rsidR="00EB4608">
        <w:rPr>
          <w:rFonts w:ascii="Arial" w:hAnsi="Arial" w:cs="Arial"/>
          <w:b/>
          <w:sz w:val="20"/>
          <w:szCs w:val="20"/>
        </w:rPr>
        <w:t>Instalaciones alternativas</w:t>
      </w:r>
      <w:r w:rsidR="000420B8" w:rsidRPr="009A7816">
        <w:rPr>
          <w:rStyle w:val="Refdenotaalpie"/>
          <w:rFonts w:ascii="Arial" w:hAnsi="Arial" w:cs="Arial"/>
          <w:b/>
          <w:sz w:val="20"/>
          <w:szCs w:val="20"/>
        </w:rPr>
        <w:footnoteReference w:id="1"/>
      </w:r>
    </w:p>
    <w:p w14:paraId="58BFD751" w14:textId="5FD2DC58" w:rsidR="00B85628" w:rsidRPr="00B85628" w:rsidRDefault="00B85628" w:rsidP="00B85628">
      <w:pPr>
        <w:pStyle w:val="Prrafodelista"/>
        <w:numPr>
          <w:ilvl w:val="0"/>
          <w:numId w:val="3"/>
        </w:numPr>
        <w:rPr>
          <w:b/>
          <w:bCs/>
        </w:rPr>
      </w:pPr>
      <w:r w:rsidRPr="00B85628">
        <w:rPr>
          <w:b/>
          <w:bCs/>
        </w:rPr>
        <w:t>Fundo San Ignacio de Loyola - Pisco</w:t>
      </w:r>
    </w:p>
    <w:p w14:paraId="3030EE41" w14:textId="763B9E96" w:rsidR="00255DB3" w:rsidRDefault="00B85628" w:rsidP="00255DB3">
      <w:r>
        <w:t>Las investigaciones por realizarse</w:t>
      </w:r>
      <w:r w:rsidR="00255DB3">
        <w:t xml:space="preserve"> est</w:t>
      </w:r>
      <w:r>
        <w:t>arán</w:t>
      </w:r>
      <w:r w:rsidR="00255DB3">
        <w:t xml:space="preserve"> </w:t>
      </w:r>
      <w:r>
        <w:t>vinculadas</w:t>
      </w:r>
      <w:r w:rsidR="00255DB3">
        <w:t xml:space="preserve"> con cultivos de frutas y hortalizas en un área de </w:t>
      </w:r>
      <m:oMath>
        <m:r>
          <w:rPr>
            <w:rFonts w:ascii="Cambria Math" w:hAnsi="Cambria Math"/>
          </w:rPr>
          <m:t xml:space="preserve">100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 xml:space="preserve">. </w:t>
      </w:r>
      <w:r w:rsidR="00255DB3">
        <w:t>También se podrán realizar investigaciones en el Bio Huerto de Huachipa (SIR).</w:t>
      </w:r>
    </w:p>
    <w:p w14:paraId="184D8506" w14:textId="00003384" w:rsidR="00953857" w:rsidRPr="00953857" w:rsidRDefault="00953857" w:rsidP="00255DB3">
      <w:pPr>
        <w:rPr>
          <w:b/>
          <w:bCs/>
        </w:rPr>
      </w:pPr>
      <w:r w:rsidRPr="00953857">
        <w:rPr>
          <w:b/>
          <w:bCs/>
        </w:rPr>
        <w:t>Responsable: Airam Patiño</w:t>
      </w:r>
      <w:bookmarkStart w:id="0" w:name="_GoBack"/>
      <w:bookmarkEnd w:id="0"/>
    </w:p>
    <w:p w14:paraId="22C503A1" w14:textId="48F873E5" w:rsidR="00953857" w:rsidRPr="00953857" w:rsidRDefault="00953857" w:rsidP="00255DB3">
      <w:pPr>
        <w:rPr>
          <w:b/>
          <w:bCs/>
        </w:rPr>
      </w:pPr>
      <w:r w:rsidRPr="00953857">
        <w:rPr>
          <w:b/>
          <w:bCs/>
        </w:rPr>
        <w:t xml:space="preserve">Correo: </w:t>
      </w:r>
      <w:hyperlink r:id="rId8" w:history="1">
        <w:r w:rsidRPr="00C51CCE">
          <w:rPr>
            <w:rStyle w:val="Hipervnculo"/>
            <w:b/>
            <w:bCs/>
          </w:rPr>
          <w:t>apatino@usil.edu.pe</w:t>
        </w:r>
      </w:hyperlink>
      <w:r>
        <w:rPr>
          <w:b/>
          <w:bCs/>
        </w:rPr>
        <w:t xml:space="preserve"> </w:t>
      </w:r>
    </w:p>
    <w:p w14:paraId="116CEC78" w14:textId="5FE6DD29" w:rsidR="00AA2C05" w:rsidRPr="00AA2C05" w:rsidRDefault="00AA2C05" w:rsidP="00AA2C05">
      <w:pPr>
        <w:pStyle w:val="Prrafodelista"/>
        <w:numPr>
          <w:ilvl w:val="0"/>
          <w:numId w:val="3"/>
        </w:numPr>
        <w:rPr>
          <w:b/>
          <w:bCs/>
        </w:rPr>
      </w:pPr>
      <w:r w:rsidRPr="00AA2C05">
        <w:rPr>
          <w:b/>
          <w:bCs/>
        </w:rPr>
        <w:t xml:space="preserve">Planta Agroindustrial </w:t>
      </w:r>
      <w:r>
        <w:rPr>
          <w:b/>
          <w:bCs/>
        </w:rPr>
        <w:t>- Pachacamac</w:t>
      </w:r>
    </w:p>
    <w:p w14:paraId="5CB5B189" w14:textId="017A579C" w:rsidR="00255DB3" w:rsidRDefault="00255DB3" w:rsidP="00255DB3">
      <w:r>
        <w:t>Tabla con los productos, operación y equipo que se utilizan para los diferentes desarrollos:</w:t>
      </w:r>
    </w:p>
    <w:p w14:paraId="4168C563" w14:textId="324F9BCD" w:rsidR="00255DB3" w:rsidRDefault="00255DB3" w:rsidP="00255DB3">
      <w:r>
        <w:t xml:space="preserve">Tabla 1: </w:t>
      </w:r>
      <w:r w:rsidR="00B85628">
        <w:t>L</w:t>
      </w:r>
      <w:r>
        <w:t>ista de productos que se pueden desarrollar en la planta agroindustrial</w:t>
      </w:r>
    </w:p>
    <w:tbl>
      <w:tblPr>
        <w:tblStyle w:val="Listaclara-nfasis1"/>
        <w:tblW w:w="0" w:type="auto"/>
        <w:tblLook w:val="04A0" w:firstRow="1" w:lastRow="0" w:firstColumn="1" w:lastColumn="0" w:noHBand="0" w:noVBand="1"/>
      </w:tblPr>
      <w:tblGrid>
        <w:gridCol w:w="2938"/>
        <w:gridCol w:w="2940"/>
        <w:gridCol w:w="2940"/>
      </w:tblGrid>
      <w:tr w:rsidR="00255DB3" w14:paraId="1FE2FD29" w14:textId="77777777" w:rsidTr="00B856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tcBorders>
              <w:bottom w:val="single" w:sz="8" w:space="0" w:color="4F81BD" w:themeColor="accent1"/>
              <w:right w:val="single" w:sz="4" w:space="0" w:color="548DD4" w:themeColor="text2" w:themeTint="99"/>
            </w:tcBorders>
            <w:vAlign w:val="center"/>
          </w:tcPr>
          <w:p w14:paraId="5DF63DEE" w14:textId="0B15BB44" w:rsidR="00255DB3" w:rsidRDefault="00255DB3" w:rsidP="00B85628">
            <w:pPr>
              <w:jc w:val="center"/>
            </w:pPr>
            <w:r>
              <w:t>PRODUCTO</w:t>
            </w:r>
          </w:p>
        </w:tc>
        <w:tc>
          <w:tcPr>
            <w:tcW w:w="2943" w:type="dxa"/>
            <w:tcBorders>
              <w:top w:val="single" w:sz="8" w:space="0" w:color="4F81BD" w:themeColor="accent1"/>
              <w:left w:val="single" w:sz="4" w:space="0" w:color="548DD4" w:themeColor="text2" w:themeTint="99"/>
              <w:bottom w:val="single" w:sz="8" w:space="0" w:color="4F81BD" w:themeColor="accent1"/>
              <w:right w:val="single" w:sz="4" w:space="0" w:color="548DD4" w:themeColor="text2" w:themeTint="99"/>
            </w:tcBorders>
            <w:vAlign w:val="center"/>
          </w:tcPr>
          <w:p w14:paraId="4AB2AAAD" w14:textId="7B38B6F9" w:rsidR="00255DB3" w:rsidRDefault="00255DB3" w:rsidP="00B856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OPERACIÓN</w:t>
            </w:r>
          </w:p>
        </w:tc>
        <w:tc>
          <w:tcPr>
            <w:tcW w:w="2943" w:type="dxa"/>
            <w:tcBorders>
              <w:left w:val="single" w:sz="4" w:space="0" w:color="548DD4" w:themeColor="text2" w:themeTint="99"/>
            </w:tcBorders>
            <w:vAlign w:val="center"/>
          </w:tcPr>
          <w:p w14:paraId="434A992C" w14:textId="4168E422" w:rsidR="00255DB3" w:rsidRDefault="00255DB3" w:rsidP="00B8562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EQUIPO</w:t>
            </w:r>
          </w:p>
        </w:tc>
      </w:tr>
      <w:tr w:rsidR="00255DB3" w14:paraId="353F3F5C" w14:textId="77777777" w:rsidTr="00B85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tcBorders>
              <w:right w:val="single" w:sz="4" w:space="0" w:color="548DD4" w:themeColor="text2" w:themeTint="99"/>
            </w:tcBorders>
            <w:vAlign w:val="center"/>
          </w:tcPr>
          <w:p w14:paraId="6216CF01" w14:textId="5BAC6005" w:rsidR="00255DB3" w:rsidRDefault="00255DB3" w:rsidP="00B85628">
            <w:r>
              <w:t>Bebidas</w:t>
            </w:r>
          </w:p>
        </w:tc>
        <w:tc>
          <w:tcPr>
            <w:tcW w:w="2943" w:type="dxa"/>
            <w:tcBorders>
              <w:left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01053A6" w14:textId="1583720D" w:rsidR="00255DB3" w:rsidRDefault="00255DB3" w:rsidP="00B856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Pasteurizado</w:t>
            </w:r>
          </w:p>
        </w:tc>
        <w:tc>
          <w:tcPr>
            <w:tcW w:w="2943" w:type="dxa"/>
            <w:tcBorders>
              <w:left w:val="single" w:sz="4" w:space="0" w:color="548DD4" w:themeColor="text2" w:themeTint="99"/>
            </w:tcBorders>
            <w:vAlign w:val="center"/>
          </w:tcPr>
          <w:p w14:paraId="2D65CB91" w14:textId="4387A77C" w:rsidR="00255DB3" w:rsidRDefault="00255DB3" w:rsidP="00B856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Marmita</w:t>
            </w:r>
          </w:p>
        </w:tc>
      </w:tr>
      <w:tr w:rsidR="00B85628" w14:paraId="2F1F4B34" w14:textId="77777777" w:rsidTr="00B856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4" w:space="0" w:color="548DD4" w:themeColor="text2" w:themeTint="99"/>
            </w:tcBorders>
            <w:vAlign w:val="center"/>
          </w:tcPr>
          <w:p w14:paraId="566E836A" w14:textId="7FCFA336" w:rsidR="00B85628" w:rsidRDefault="00B85628" w:rsidP="00B85628">
            <w:r>
              <w:t>Salsas</w:t>
            </w:r>
          </w:p>
        </w:tc>
        <w:tc>
          <w:tcPr>
            <w:tcW w:w="2943" w:type="dxa"/>
            <w:tcBorders>
              <w:top w:val="single" w:sz="8" w:space="0" w:color="4F81BD" w:themeColor="accent1"/>
              <w:left w:val="single" w:sz="4" w:space="0" w:color="548DD4" w:themeColor="text2" w:themeTint="99"/>
              <w:bottom w:val="single" w:sz="8" w:space="0" w:color="4F81BD" w:themeColor="accent1"/>
              <w:right w:val="single" w:sz="4" w:space="0" w:color="548DD4" w:themeColor="text2" w:themeTint="99"/>
            </w:tcBorders>
            <w:vAlign w:val="center"/>
          </w:tcPr>
          <w:p w14:paraId="68B44EED" w14:textId="0E503AD3" w:rsidR="00B85628" w:rsidRDefault="00B85628" w:rsidP="00B856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Pasteurizado</w:t>
            </w:r>
          </w:p>
        </w:tc>
        <w:tc>
          <w:tcPr>
            <w:tcW w:w="2943" w:type="dxa"/>
            <w:tcBorders>
              <w:left w:val="single" w:sz="4" w:space="0" w:color="548DD4" w:themeColor="text2" w:themeTint="99"/>
            </w:tcBorders>
            <w:vAlign w:val="center"/>
          </w:tcPr>
          <w:p w14:paraId="6844B6A2" w14:textId="5D69E422" w:rsidR="00B85628" w:rsidRDefault="00B85628" w:rsidP="00B856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Marmita</w:t>
            </w:r>
          </w:p>
        </w:tc>
      </w:tr>
      <w:tr w:rsidR="00B85628" w14:paraId="449C32D3" w14:textId="77777777" w:rsidTr="00B85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tcBorders>
              <w:right w:val="single" w:sz="4" w:space="0" w:color="548DD4" w:themeColor="text2" w:themeTint="99"/>
            </w:tcBorders>
            <w:vAlign w:val="center"/>
          </w:tcPr>
          <w:p w14:paraId="5E94E860" w14:textId="32E21F5F" w:rsidR="00B85628" w:rsidRDefault="00B85628" w:rsidP="00B85628">
            <w:r>
              <w:t>Deshidratado</w:t>
            </w:r>
          </w:p>
        </w:tc>
        <w:tc>
          <w:tcPr>
            <w:tcW w:w="2943" w:type="dxa"/>
            <w:tcBorders>
              <w:left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1A38697" w14:textId="45176802" w:rsidR="00B85628" w:rsidRDefault="00B85628" w:rsidP="00B856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Secado</w:t>
            </w:r>
          </w:p>
        </w:tc>
        <w:tc>
          <w:tcPr>
            <w:tcW w:w="2943" w:type="dxa"/>
            <w:tcBorders>
              <w:left w:val="single" w:sz="4" w:space="0" w:color="548DD4" w:themeColor="text2" w:themeTint="99"/>
            </w:tcBorders>
            <w:vAlign w:val="center"/>
          </w:tcPr>
          <w:p w14:paraId="496F0EEB" w14:textId="12144F31" w:rsidR="00B85628" w:rsidRDefault="00B85628" w:rsidP="00B856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Secador de aire caliente</w:t>
            </w:r>
          </w:p>
        </w:tc>
      </w:tr>
      <w:tr w:rsidR="00B85628" w14:paraId="0CB971FB" w14:textId="77777777" w:rsidTr="00B856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4" w:space="0" w:color="548DD4" w:themeColor="text2" w:themeTint="99"/>
            </w:tcBorders>
            <w:vAlign w:val="center"/>
          </w:tcPr>
          <w:p w14:paraId="3756A03F" w14:textId="3E70EAD5" w:rsidR="00B85628" w:rsidRDefault="00B85628" w:rsidP="00B85628">
            <w:r>
              <w:t>Encurtidos</w:t>
            </w:r>
          </w:p>
        </w:tc>
        <w:tc>
          <w:tcPr>
            <w:tcW w:w="2943" w:type="dxa"/>
            <w:tcBorders>
              <w:top w:val="single" w:sz="8" w:space="0" w:color="4F81BD" w:themeColor="accent1"/>
              <w:left w:val="single" w:sz="4" w:space="0" w:color="548DD4" w:themeColor="text2" w:themeTint="99"/>
              <w:bottom w:val="single" w:sz="8" w:space="0" w:color="4F81BD" w:themeColor="accent1"/>
              <w:right w:val="single" w:sz="4" w:space="0" w:color="548DD4" w:themeColor="text2" w:themeTint="99"/>
            </w:tcBorders>
            <w:vAlign w:val="center"/>
          </w:tcPr>
          <w:p w14:paraId="114E5154" w14:textId="069CC6F8" w:rsidR="00B85628" w:rsidRDefault="00B85628" w:rsidP="00B856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Pasteurizado / Escaldado</w:t>
            </w:r>
          </w:p>
        </w:tc>
        <w:tc>
          <w:tcPr>
            <w:tcW w:w="2943" w:type="dxa"/>
            <w:tcBorders>
              <w:left w:val="single" w:sz="4" w:space="0" w:color="548DD4" w:themeColor="text2" w:themeTint="99"/>
            </w:tcBorders>
            <w:vAlign w:val="center"/>
          </w:tcPr>
          <w:p w14:paraId="0492BF16" w14:textId="1205B6DA" w:rsidR="00B85628" w:rsidRDefault="00B85628" w:rsidP="00B856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Marmita / </w:t>
            </w:r>
            <w:proofErr w:type="spellStart"/>
            <w:r>
              <w:t>Escaldador</w:t>
            </w:r>
            <w:proofErr w:type="spellEnd"/>
          </w:p>
        </w:tc>
      </w:tr>
      <w:tr w:rsidR="00B85628" w14:paraId="415A200D" w14:textId="77777777" w:rsidTr="00B85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tcBorders>
              <w:right w:val="single" w:sz="4" w:space="0" w:color="548DD4" w:themeColor="text2" w:themeTint="99"/>
            </w:tcBorders>
            <w:vAlign w:val="center"/>
          </w:tcPr>
          <w:p w14:paraId="41566C7F" w14:textId="0B0A3647" w:rsidR="00B85628" w:rsidRDefault="00B85628" w:rsidP="00B85628">
            <w:r>
              <w:t>Jales / Mermeladas</w:t>
            </w:r>
          </w:p>
        </w:tc>
        <w:tc>
          <w:tcPr>
            <w:tcW w:w="2943" w:type="dxa"/>
            <w:tcBorders>
              <w:left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B8D1476" w14:textId="79302734" w:rsidR="00B85628" w:rsidRDefault="00B85628" w:rsidP="00B856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Pasteurizado</w:t>
            </w:r>
          </w:p>
        </w:tc>
        <w:tc>
          <w:tcPr>
            <w:tcW w:w="2943" w:type="dxa"/>
            <w:tcBorders>
              <w:left w:val="single" w:sz="4" w:space="0" w:color="548DD4" w:themeColor="text2" w:themeTint="99"/>
            </w:tcBorders>
            <w:vAlign w:val="center"/>
          </w:tcPr>
          <w:p w14:paraId="5E56C1EA" w14:textId="3DC4AACF" w:rsidR="00B85628" w:rsidRDefault="00B85628" w:rsidP="00B856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Marmita</w:t>
            </w:r>
          </w:p>
        </w:tc>
      </w:tr>
      <w:tr w:rsidR="00B85628" w14:paraId="508CC20B" w14:textId="77777777" w:rsidTr="00B856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4" w:space="0" w:color="548DD4" w:themeColor="text2" w:themeTint="99"/>
            </w:tcBorders>
            <w:vAlign w:val="center"/>
          </w:tcPr>
          <w:p w14:paraId="398C57BB" w14:textId="3D401366" w:rsidR="00B85628" w:rsidRDefault="00B85628" w:rsidP="00B85628">
            <w:r>
              <w:t>Comidas</w:t>
            </w:r>
          </w:p>
        </w:tc>
        <w:tc>
          <w:tcPr>
            <w:tcW w:w="2943" w:type="dxa"/>
            <w:tcBorders>
              <w:top w:val="single" w:sz="8" w:space="0" w:color="4F81BD" w:themeColor="accent1"/>
              <w:left w:val="single" w:sz="4" w:space="0" w:color="548DD4" w:themeColor="text2" w:themeTint="99"/>
              <w:bottom w:val="single" w:sz="8" w:space="0" w:color="4F81BD" w:themeColor="accent1"/>
              <w:right w:val="single" w:sz="4" w:space="0" w:color="548DD4" w:themeColor="text2" w:themeTint="99"/>
            </w:tcBorders>
            <w:vAlign w:val="center"/>
          </w:tcPr>
          <w:p w14:paraId="580E85F0" w14:textId="4014950B" w:rsidR="00B85628" w:rsidRDefault="00B85628" w:rsidP="00B856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Esterilizado</w:t>
            </w:r>
          </w:p>
        </w:tc>
        <w:tc>
          <w:tcPr>
            <w:tcW w:w="2943" w:type="dxa"/>
            <w:tcBorders>
              <w:left w:val="single" w:sz="4" w:space="0" w:color="548DD4" w:themeColor="text2" w:themeTint="99"/>
            </w:tcBorders>
            <w:vAlign w:val="center"/>
          </w:tcPr>
          <w:p w14:paraId="40351C55" w14:textId="1EDF8D2C" w:rsidR="00B85628" w:rsidRDefault="00B85628" w:rsidP="00B856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Autoclave</w:t>
            </w:r>
          </w:p>
        </w:tc>
      </w:tr>
      <w:tr w:rsidR="00B85628" w14:paraId="3CEFBCAC" w14:textId="77777777" w:rsidTr="00B85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tcBorders>
              <w:right w:val="single" w:sz="4" w:space="0" w:color="548DD4" w:themeColor="text2" w:themeTint="99"/>
            </w:tcBorders>
            <w:vAlign w:val="center"/>
          </w:tcPr>
          <w:p w14:paraId="42FCFFAE" w14:textId="75A4709B" w:rsidR="00B85628" w:rsidRDefault="00B85628" w:rsidP="00B85628">
            <w:r>
              <w:t>Emulsiones</w:t>
            </w:r>
          </w:p>
        </w:tc>
        <w:tc>
          <w:tcPr>
            <w:tcW w:w="2943" w:type="dxa"/>
            <w:tcBorders>
              <w:left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EE98E53" w14:textId="187AB108" w:rsidR="00B85628" w:rsidRDefault="00B85628" w:rsidP="00B856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Reducción de tamaño</w:t>
            </w:r>
          </w:p>
        </w:tc>
        <w:tc>
          <w:tcPr>
            <w:tcW w:w="2943" w:type="dxa"/>
            <w:tcBorders>
              <w:left w:val="single" w:sz="4" w:space="0" w:color="548DD4" w:themeColor="text2" w:themeTint="99"/>
            </w:tcBorders>
            <w:vAlign w:val="center"/>
          </w:tcPr>
          <w:p w14:paraId="6105F75E" w14:textId="7C7C3621" w:rsidR="00B85628" w:rsidRDefault="00B85628" w:rsidP="00B856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Molino coloidal</w:t>
            </w:r>
          </w:p>
        </w:tc>
      </w:tr>
      <w:tr w:rsidR="00B85628" w14:paraId="45192D31" w14:textId="77777777" w:rsidTr="00B856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4" w:space="0" w:color="548DD4" w:themeColor="text2" w:themeTint="99"/>
            </w:tcBorders>
            <w:vAlign w:val="center"/>
          </w:tcPr>
          <w:p w14:paraId="37309D53" w14:textId="54076961" w:rsidR="00B85628" w:rsidRDefault="00B85628" w:rsidP="00B85628">
            <w:r>
              <w:t>Alimentos en atmosfera modificada</w:t>
            </w:r>
          </w:p>
        </w:tc>
        <w:tc>
          <w:tcPr>
            <w:tcW w:w="2943" w:type="dxa"/>
            <w:tcBorders>
              <w:top w:val="single" w:sz="8" w:space="0" w:color="4F81BD" w:themeColor="accent1"/>
              <w:left w:val="single" w:sz="4" w:space="0" w:color="548DD4" w:themeColor="text2" w:themeTint="99"/>
              <w:bottom w:val="single" w:sz="8" w:space="0" w:color="4F81BD" w:themeColor="accent1"/>
              <w:right w:val="single" w:sz="4" w:space="0" w:color="548DD4" w:themeColor="text2" w:themeTint="99"/>
            </w:tcBorders>
            <w:vAlign w:val="center"/>
          </w:tcPr>
          <w:p w14:paraId="5F104E45" w14:textId="709C1A11" w:rsidR="00B85628" w:rsidRDefault="00B85628" w:rsidP="00B856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Envasado con atmosfera modificada</w:t>
            </w:r>
          </w:p>
        </w:tc>
        <w:tc>
          <w:tcPr>
            <w:tcW w:w="2943" w:type="dxa"/>
            <w:tcBorders>
              <w:left w:val="single" w:sz="4" w:space="0" w:color="548DD4" w:themeColor="text2" w:themeTint="99"/>
            </w:tcBorders>
            <w:vAlign w:val="center"/>
          </w:tcPr>
          <w:p w14:paraId="0F979419" w14:textId="61CF56DA" w:rsidR="00B85628" w:rsidRDefault="00B85628" w:rsidP="00B856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Empacadora de gases</w:t>
            </w:r>
          </w:p>
        </w:tc>
      </w:tr>
      <w:tr w:rsidR="00B85628" w14:paraId="58241706" w14:textId="77777777" w:rsidTr="00B856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tcBorders>
              <w:right w:val="single" w:sz="4" w:space="0" w:color="548DD4" w:themeColor="text2" w:themeTint="99"/>
            </w:tcBorders>
            <w:vAlign w:val="center"/>
          </w:tcPr>
          <w:p w14:paraId="4FAAC8EE" w14:textId="34C239F9" w:rsidR="00B85628" w:rsidRDefault="00B85628" w:rsidP="00B85628">
            <w:r>
              <w:t>Pastas</w:t>
            </w:r>
          </w:p>
        </w:tc>
        <w:tc>
          <w:tcPr>
            <w:tcW w:w="2943" w:type="dxa"/>
            <w:tcBorders>
              <w:left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5EB36CA" w14:textId="70C8A94F" w:rsidR="00B85628" w:rsidRDefault="00B85628" w:rsidP="00B856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Mezclado</w:t>
            </w:r>
          </w:p>
        </w:tc>
        <w:tc>
          <w:tcPr>
            <w:tcW w:w="2943" w:type="dxa"/>
            <w:tcBorders>
              <w:left w:val="single" w:sz="4" w:space="0" w:color="548DD4" w:themeColor="text2" w:themeTint="99"/>
            </w:tcBorders>
            <w:vAlign w:val="center"/>
          </w:tcPr>
          <w:p w14:paraId="0BA1C58B" w14:textId="553569E5" w:rsidR="00B85628" w:rsidRDefault="00B85628" w:rsidP="00B856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Mezclador / formador de fideos</w:t>
            </w:r>
          </w:p>
        </w:tc>
      </w:tr>
      <w:tr w:rsidR="00B85628" w14:paraId="550FAB54" w14:textId="77777777" w:rsidTr="00B856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2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4" w:space="0" w:color="548DD4" w:themeColor="text2" w:themeTint="99"/>
            </w:tcBorders>
            <w:vAlign w:val="center"/>
          </w:tcPr>
          <w:p w14:paraId="0C01B716" w14:textId="196586A8" w:rsidR="00B85628" w:rsidRDefault="00B85628" w:rsidP="00B85628">
            <w:r>
              <w:t>Harinas</w:t>
            </w:r>
          </w:p>
        </w:tc>
        <w:tc>
          <w:tcPr>
            <w:tcW w:w="2943" w:type="dxa"/>
            <w:tcBorders>
              <w:top w:val="single" w:sz="8" w:space="0" w:color="4F81BD" w:themeColor="accent1"/>
              <w:left w:val="single" w:sz="4" w:space="0" w:color="548DD4" w:themeColor="text2" w:themeTint="99"/>
              <w:bottom w:val="single" w:sz="8" w:space="0" w:color="4F81BD" w:themeColor="accent1"/>
              <w:right w:val="single" w:sz="4" w:space="0" w:color="548DD4" w:themeColor="text2" w:themeTint="99"/>
            </w:tcBorders>
            <w:vAlign w:val="center"/>
          </w:tcPr>
          <w:p w14:paraId="38D97FCA" w14:textId="4B73B717" w:rsidR="00B85628" w:rsidRDefault="00B85628" w:rsidP="00B856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Molienda</w:t>
            </w:r>
          </w:p>
        </w:tc>
        <w:tc>
          <w:tcPr>
            <w:tcW w:w="2943" w:type="dxa"/>
            <w:tcBorders>
              <w:left w:val="single" w:sz="4" w:space="0" w:color="548DD4" w:themeColor="text2" w:themeTint="99"/>
            </w:tcBorders>
            <w:vAlign w:val="center"/>
          </w:tcPr>
          <w:p w14:paraId="0B083616" w14:textId="31C31A38" w:rsidR="00B85628" w:rsidRDefault="00B85628" w:rsidP="00B856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Molino de martillos</w:t>
            </w:r>
          </w:p>
        </w:tc>
      </w:tr>
    </w:tbl>
    <w:p w14:paraId="6B694107" w14:textId="2354567F" w:rsidR="00255DB3" w:rsidRDefault="00255DB3" w:rsidP="00255DB3">
      <w:pPr>
        <w:pStyle w:val="Prrafodelista"/>
      </w:pPr>
      <w:r>
        <w:t xml:space="preserve"> </w:t>
      </w:r>
    </w:p>
    <w:p w14:paraId="2BC61F44" w14:textId="77777777" w:rsidR="00953857" w:rsidRDefault="00953857" w:rsidP="00953857">
      <w:pPr>
        <w:rPr>
          <w:b/>
          <w:bCs/>
        </w:rPr>
      </w:pPr>
      <w:r w:rsidRPr="00953857">
        <w:rPr>
          <w:b/>
          <w:bCs/>
        </w:rPr>
        <w:t>Responsable: Raul Nakandakare Aparicio</w:t>
      </w:r>
    </w:p>
    <w:p w14:paraId="1F335871" w14:textId="14652244" w:rsidR="00953857" w:rsidRPr="00953857" w:rsidRDefault="00953857" w:rsidP="00953857">
      <w:pPr>
        <w:rPr>
          <w:b/>
          <w:bCs/>
        </w:rPr>
      </w:pPr>
      <w:r w:rsidRPr="00953857">
        <w:rPr>
          <w:b/>
          <w:bCs/>
        </w:rPr>
        <w:t xml:space="preserve">Correo: </w:t>
      </w:r>
      <w:hyperlink r:id="rId9" w:history="1">
        <w:r w:rsidRPr="00C51CCE">
          <w:rPr>
            <w:rStyle w:val="Hipervnculo"/>
            <w:b/>
            <w:bCs/>
          </w:rPr>
          <w:t>rnakandakare@usil.edu.pe</w:t>
        </w:r>
      </w:hyperlink>
      <w:r>
        <w:rPr>
          <w:b/>
          <w:bCs/>
        </w:rPr>
        <w:t xml:space="preserve"> </w:t>
      </w:r>
    </w:p>
    <w:p w14:paraId="758718EE" w14:textId="77777777" w:rsidR="00953857" w:rsidRDefault="00953857" w:rsidP="00255DB3">
      <w:pPr>
        <w:pStyle w:val="Prrafodelista"/>
      </w:pPr>
    </w:p>
    <w:p w14:paraId="78D4C4D0" w14:textId="7D1157B4" w:rsidR="00AA2C05" w:rsidRDefault="00AA2C05" w:rsidP="00AA2C05">
      <w:pPr>
        <w:pStyle w:val="Prrafodelista"/>
        <w:numPr>
          <w:ilvl w:val="0"/>
          <w:numId w:val="3"/>
        </w:numPr>
        <w:rPr>
          <w:b/>
          <w:bCs/>
        </w:rPr>
      </w:pPr>
      <w:r w:rsidRPr="00AA2C05">
        <w:rPr>
          <w:b/>
          <w:bCs/>
        </w:rPr>
        <w:t>Laboratorio Química y Biología</w:t>
      </w:r>
      <w:r>
        <w:rPr>
          <w:b/>
          <w:bCs/>
        </w:rPr>
        <w:t xml:space="preserve"> – La Molina.</w:t>
      </w:r>
    </w:p>
    <w:p w14:paraId="372FD3A5" w14:textId="77777777" w:rsidR="00953857" w:rsidRDefault="00953857" w:rsidP="00953857">
      <w:pPr>
        <w:pStyle w:val="Prrafodelista"/>
        <w:spacing w:before="240"/>
        <w:ind w:left="284"/>
        <w:rPr>
          <w:lang w:val="es-ES"/>
        </w:rPr>
      </w:pPr>
    </w:p>
    <w:p w14:paraId="1702E311" w14:textId="5DDE60AE" w:rsidR="00255DB3" w:rsidRPr="00953857" w:rsidRDefault="00255DB3" w:rsidP="00953857">
      <w:pPr>
        <w:pStyle w:val="Prrafodelista"/>
        <w:numPr>
          <w:ilvl w:val="0"/>
          <w:numId w:val="5"/>
        </w:numPr>
        <w:spacing w:before="240"/>
        <w:ind w:left="284" w:hanging="426"/>
        <w:rPr>
          <w:lang w:val="es-ES"/>
        </w:rPr>
      </w:pPr>
      <w:r w:rsidRPr="00953857">
        <w:rPr>
          <w:lang w:val="es-ES"/>
        </w:rPr>
        <w:t>En los laboratorios de Química y Fisicoquímica (</w:t>
      </w:r>
      <w:proofErr w:type="spellStart"/>
      <w:r w:rsidRPr="00652337">
        <w:rPr>
          <w:b/>
          <w:bCs/>
          <w:lang w:val="es-ES"/>
        </w:rPr>
        <w:t>Lab</w:t>
      </w:r>
      <w:proofErr w:type="spellEnd"/>
      <w:r w:rsidRPr="00652337">
        <w:rPr>
          <w:b/>
          <w:bCs/>
          <w:lang w:val="es-ES"/>
        </w:rPr>
        <w:t xml:space="preserve"> 401 y </w:t>
      </w:r>
      <w:proofErr w:type="spellStart"/>
      <w:r w:rsidRPr="00652337">
        <w:rPr>
          <w:b/>
          <w:bCs/>
          <w:lang w:val="es-ES"/>
        </w:rPr>
        <w:t>Lab</w:t>
      </w:r>
      <w:proofErr w:type="spellEnd"/>
      <w:r w:rsidRPr="00652337">
        <w:rPr>
          <w:b/>
          <w:bCs/>
          <w:lang w:val="es-ES"/>
        </w:rPr>
        <w:t xml:space="preserve"> 402</w:t>
      </w:r>
      <w:r w:rsidRPr="00953857">
        <w:rPr>
          <w:lang w:val="es-ES"/>
        </w:rPr>
        <w:t>), se cuenta con equipos que permiten realizar los siguiente:</w:t>
      </w:r>
    </w:p>
    <w:tbl>
      <w:tblPr>
        <w:tblStyle w:val="Tabladelista3-nfasis1"/>
        <w:tblW w:w="0" w:type="auto"/>
        <w:jc w:val="center"/>
        <w:tblBorders>
          <w:right w:val="single" w:sz="4" w:space="0" w:color="548DD4" w:themeColor="text2" w:themeTint="99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5949"/>
      </w:tblGrid>
      <w:tr w:rsidR="00953857" w:rsidRPr="00953857" w14:paraId="0A9C26BD" w14:textId="77777777" w:rsidTr="009538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949" w:type="dxa"/>
            <w:tcBorders>
              <w:bottom w:val="none" w:sz="0" w:space="0" w:color="auto"/>
              <w:right w:val="none" w:sz="0" w:space="0" w:color="auto"/>
            </w:tcBorders>
            <w:vAlign w:val="center"/>
          </w:tcPr>
          <w:p w14:paraId="59180C49" w14:textId="07ABF214" w:rsidR="00953857" w:rsidRPr="00953857" w:rsidRDefault="00953857" w:rsidP="00953857">
            <w:pPr>
              <w:spacing w:line="259" w:lineRule="auto"/>
              <w:jc w:val="center"/>
              <w:rPr>
                <w:lang w:val="es-ES"/>
              </w:rPr>
            </w:pPr>
            <w:r>
              <w:rPr>
                <w:lang w:val="es-ES"/>
              </w:rPr>
              <w:t>EQUIPOS (</w:t>
            </w:r>
            <w:proofErr w:type="spellStart"/>
            <w:r>
              <w:rPr>
                <w:lang w:val="es-ES"/>
              </w:rPr>
              <w:t>Lab</w:t>
            </w:r>
            <w:proofErr w:type="spellEnd"/>
            <w:r>
              <w:rPr>
                <w:lang w:val="es-ES"/>
              </w:rPr>
              <w:t xml:space="preserve"> 401 y </w:t>
            </w:r>
            <w:proofErr w:type="spellStart"/>
            <w:r>
              <w:rPr>
                <w:lang w:val="es-ES"/>
              </w:rPr>
              <w:t>Lab</w:t>
            </w:r>
            <w:proofErr w:type="spellEnd"/>
            <w:r>
              <w:rPr>
                <w:lang w:val="es-ES"/>
              </w:rPr>
              <w:t xml:space="preserve"> 402)</w:t>
            </w:r>
          </w:p>
        </w:tc>
      </w:tr>
      <w:tr w:rsidR="00953857" w:rsidRPr="00953857" w14:paraId="1E9E647C" w14:textId="77777777" w:rsidTr="00953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FF53FD4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Pesaje de muestras</w:t>
            </w:r>
          </w:p>
        </w:tc>
      </w:tr>
      <w:tr w:rsidR="00953857" w:rsidRPr="00953857" w14:paraId="33BA0BAF" w14:textId="77777777" w:rsidTr="0095385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none" w:sz="0" w:space="0" w:color="auto"/>
            </w:tcBorders>
            <w:vAlign w:val="center"/>
          </w:tcPr>
          <w:p w14:paraId="3D81B2ED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Determinación de proteína (Digestión, destilación y titulación)</w:t>
            </w:r>
          </w:p>
        </w:tc>
      </w:tr>
      <w:tr w:rsidR="00953857" w:rsidRPr="00953857" w14:paraId="7091A6D8" w14:textId="77777777" w:rsidTr="00953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35F0D66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Determinación de grasa</w:t>
            </w:r>
          </w:p>
        </w:tc>
      </w:tr>
      <w:tr w:rsidR="00953857" w:rsidRPr="00953857" w14:paraId="75D06A3B" w14:textId="77777777" w:rsidTr="0095385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none" w:sz="0" w:space="0" w:color="auto"/>
            </w:tcBorders>
            <w:vAlign w:val="center"/>
          </w:tcPr>
          <w:p w14:paraId="1EBA8D6E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Cenizas</w:t>
            </w:r>
          </w:p>
        </w:tc>
      </w:tr>
      <w:tr w:rsidR="00953857" w:rsidRPr="00953857" w14:paraId="25BB2A57" w14:textId="77777777" w:rsidTr="00953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7885F41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Humedad</w:t>
            </w:r>
          </w:p>
        </w:tc>
      </w:tr>
      <w:tr w:rsidR="00953857" w:rsidRPr="00953857" w14:paraId="6B1FA6C5" w14:textId="77777777" w:rsidTr="0095385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none" w:sz="0" w:space="0" w:color="auto"/>
            </w:tcBorders>
            <w:vAlign w:val="center"/>
          </w:tcPr>
          <w:p w14:paraId="18540A66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lastRenderedPageBreak/>
              <w:t>Fibra</w:t>
            </w:r>
          </w:p>
        </w:tc>
      </w:tr>
      <w:tr w:rsidR="00953857" w:rsidRPr="00953857" w14:paraId="1B6BEDA1" w14:textId="77777777" w:rsidTr="00953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384DCADA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Centrifugación de muestras</w:t>
            </w:r>
          </w:p>
        </w:tc>
      </w:tr>
      <w:tr w:rsidR="00953857" w:rsidRPr="00953857" w14:paraId="7C09FE51" w14:textId="77777777" w:rsidTr="0095385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none" w:sz="0" w:space="0" w:color="auto"/>
            </w:tcBorders>
            <w:vAlign w:val="center"/>
          </w:tcPr>
          <w:p w14:paraId="16880A90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Atomización</w:t>
            </w:r>
          </w:p>
        </w:tc>
      </w:tr>
      <w:tr w:rsidR="00953857" w:rsidRPr="00953857" w14:paraId="724A9484" w14:textId="77777777" w:rsidTr="00953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66E589F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Simulación de microambientes a través de la cámara climática</w:t>
            </w:r>
          </w:p>
        </w:tc>
      </w:tr>
      <w:tr w:rsidR="00953857" w:rsidRPr="00953857" w14:paraId="07E2F5DF" w14:textId="77777777" w:rsidTr="0095385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none" w:sz="0" w:space="0" w:color="auto"/>
            </w:tcBorders>
            <w:vAlign w:val="center"/>
          </w:tcPr>
          <w:p w14:paraId="3230741B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Espectrofotometría UV-visible</w:t>
            </w:r>
          </w:p>
        </w:tc>
      </w:tr>
      <w:tr w:rsidR="00953857" w:rsidRPr="00953857" w14:paraId="5D737B13" w14:textId="77777777" w:rsidTr="00953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8FF191F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Titulaciones: acidez, vitamina C, estandarizaciones</w:t>
            </w:r>
          </w:p>
        </w:tc>
      </w:tr>
      <w:tr w:rsidR="00953857" w:rsidRPr="00953857" w14:paraId="2B72DFCF" w14:textId="77777777" w:rsidTr="0095385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right w:val="none" w:sz="0" w:space="0" w:color="auto"/>
            </w:tcBorders>
            <w:vAlign w:val="center"/>
          </w:tcPr>
          <w:p w14:paraId="32456650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Destilación</w:t>
            </w:r>
          </w:p>
        </w:tc>
      </w:tr>
      <w:tr w:rsidR="00953857" w:rsidRPr="00953857" w14:paraId="46ADB0AE" w14:textId="77777777" w:rsidTr="00953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4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100CC62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Medida de pH, conductimetría</w:t>
            </w:r>
          </w:p>
        </w:tc>
      </w:tr>
    </w:tbl>
    <w:p w14:paraId="362A865D" w14:textId="77777777" w:rsidR="00953857" w:rsidRDefault="00953857" w:rsidP="00255DB3">
      <w:pPr>
        <w:rPr>
          <w:lang w:val="es-ES"/>
        </w:rPr>
      </w:pPr>
    </w:p>
    <w:p w14:paraId="3BA54225" w14:textId="5677349E" w:rsidR="00255DB3" w:rsidRDefault="00255DB3" w:rsidP="00953857">
      <w:pPr>
        <w:pStyle w:val="Prrafodelista"/>
        <w:numPr>
          <w:ilvl w:val="0"/>
          <w:numId w:val="5"/>
        </w:numPr>
        <w:spacing w:before="240"/>
        <w:ind w:left="284" w:hanging="426"/>
        <w:rPr>
          <w:lang w:val="es-ES"/>
        </w:rPr>
      </w:pPr>
      <w:r>
        <w:rPr>
          <w:lang w:val="es-ES"/>
        </w:rPr>
        <w:t>En el Laboratorio de Biología y Microbiología (</w:t>
      </w:r>
      <w:proofErr w:type="spellStart"/>
      <w:r w:rsidRPr="00652337">
        <w:rPr>
          <w:b/>
          <w:bCs/>
          <w:lang w:val="es-ES"/>
        </w:rPr>
        <w:t>Lab</w:t>
      </w:r>
      <w:proofErr w:type="spellEnd"/>
      <w:r w:rsidRPr="00652337">
        <w:rPr>
          <w:b/>
          <w:bCs/>
          <w:lang w:val="es-ES"/>
        </w:rPr>
        <w:t xml:space="preserve"> 403</w:t>
      </w:r>
      <w:r>
        <w:rPr>
          <w:lang w:val="es-ES"/>
        </w:rPr>
        <w:t>), se realizan lo siguiente:</w:t>
      </w:r>
    </w:p>
    <w:tbl>
      <w:tblPr>
        <w:tblStyle w:val="Tabladelista3-nfasis1"/>
        <w:tblW w:w="0" w:type="auto"/>
        <w:jc w:val="center"/>
        <w:tblBorders>
          <w:right w:val="single" w:sz="4" w:space="0" w:color="548DD4" w:themeColor="text2" w:themeTint="99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4390"/>
      </w:tblGrid>
      <w:tr w:rsidR="00953857" w:rsidRPr="00953857" w14:paraId="3CAD130A" w14:textId="77777777" w:rsidTr="009538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90" w:type="dxa"/>
            <w:tcBorders>
              <w:bottom w:val="none" w:sz="0" w:space="0" w:color="auto"/>
              <w:right w:val="none" w:sz="0" w:space="0" w:color="auto"/>
            </w:tcBorders>
            <w:vAlign w:val="center"/>
          </w:tcPr>
          <w:p w14:paraId="6EB8A55F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Incubación de muestras</w:t>
            </w:r>
          </w:p>
        </w:tc>
      </w:tr>
      <w:tr w:rsidR="00953857" w:rsidRPr="00953857" w14:paraId="292E2B5B" w14:textId="77777777" w:rsidTr="00953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56C04544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Lectura de muestras a través de microscopios</w:t>
            </w:r>
          </w:p>
        </w:tc>
      </w:tr>
      <w:tr w:rsidR="00953857" w:rsidRPr="00953857" w14:paraId="5D1C12F0" w14:textId="77777777" w:rsidTr="0095385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right w:val="none" w:sz="0" w:space="0" w:color="auto"/>
            </w:tcBorders>
            <w:vAlign w:val="center"/>
          </w:tcPr>
          <w:p w14:paraId="6B41F9E1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Uso de Estereoscopio</w:t>
            </w:r>
          </w:p>
        </w:tc>
      </w:tr>
      <w:tr w:rsidR="00953857" w:rsidRPr="00953857" w14:paraId="017F3B0A" w14:textId="77777777" w:rsidTr="009538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90F781A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Pesaje de muestras</w:t>
            </w:r>
          </w:p>
        </w:tc>
      </w:tr>
      <w:tr w:rsidR="00953857" w:rsidRPr="00953857" w14:paraId="2D06096A" w14:textId="77777777" w:rsidTr="0095385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right w:val="none" w:sz="0" w:space="0" w:color="auto"/>
            </w:tcBorders>
            <w:vAlign w:val="center"/>
          </w:tcPr>
          <w:p w14:paraId="0908ADF3" w14:textId="77777777" w:rsidR="00953857" w:rsidRPr="00953857" w:rsidRDefault="00953857" w:rsidP="00953857">
            <w:pPr>
              <w:spacing w:line="259" w:lineRule="auto"/>
              <w:rPr>
                <w:lang w:val="es-ES"/>
              </w:rPr>
            </w:pPr>
            <w:r w:rsidRPr="00953857">
              <w:rPr>
                <w:lang w:val="es-ES"/>
              </w:rPr>
              <w:t>Ambiente para realizar siembra de muestras</w:t>
            </w:r>
          </w:p>
        </w:tc>
      </w:tr>
    </w:tbl>
    <w:p w14:paraId="18FBC31D" w14:textId="77777777" w:rsidR="00953857" w:rsidRDefault="00953857" w:rsidP="00255DB3">
      <w:pPr>
        <w:rPr>
          <w:lang w:val="es-ES"/>
        </w:rPr>
      </w:pPr>
    </w:p>
    <w:p w14:paraId="0F12AD4D" w14:textId="1E2F55D0" w:rsidR="00255DB3" w:rsidRDefault="00255DB3" w:rsidP="00255DB3">
      <w:pPr>
        <w:rPr>
          <w:lang w:val="es-ES"/>
        </w:rPr>
      </w:pPr>
      <w:r>
        <w:rPr>
          <w:lang w:val="es-ES"/>
        </w:rPr>
        <w:t>Todos los laboratorios cuentan con los accesos de agua, gas, además de normas de seguridad y conducta para asegurar un adecuado trabajo en los ambientes.</w:t>
      </w:r>
    </w:p>
    <w:p w14:paraId="5A8F0F41" w14:textId="0D78EC01" w:rsidR="00255DB3" w:rsidRDefault="00255DB3" w:rsidP="00255DB3">
      <w:pPr>
        <w:rPr>
          <w:lang w:val="es-ES"/>
        </w:rPr>
      </w:pPr>
      <w:r>
        <w:rPr>
          <w:lang w:val="es-ES"/>
        </w:rPr>
        <w:t>El horario de atención se brinda previa coordinación con la jefatura de laboratorio.</w:t>
      </w:r>
    </w:p>
    <w:p w14:paraId="7302AC3D" w14:textId="5C440229" w:rsidR="00953857" w:rsidRPr="00652337" w:rsidRDefault="00953857" w:rsidP="00953857">
      <w:pPr>
        <w:pStyle w:val="Prrafodelista"/>
        <w:numPr>
          <w:ilvl w:val="0"/>
          <w:numId w:val="5"/>
        </w:numPr>
        <w:spacing w:before="240"/>
        <w:ind w:left="284" w:hanging="426"/>
        <w:rPr>
          <w:lang w:val="es-ES"/>
        </w:rPr>
      </w:pPr>
      <w:r w:rsidRPr="00652337">
        <w:rPr>
          <w:lang w:val="es-ES"/>
        </w:rPr>
        <w:t>Insumos químicos fiscalizados</w:t>
      </w:r>
    </w:p>
    <w:p w14:paraId="48B63F54" w14:textId="70CE164C" w:rsidR="00C52DD1" w:rsidRPr="00953857" w:rsidRDefault="00C52DD1" w:rsidP="00953857">
      <w:pPr>
        <w:rPr>
          <w:lang w:val="es-ES"/>
        </w:rPr>
      </w:pPr>
      <w:r w:rsidRPr="00953857">
        <w:rPr>
          <w:lang w:val="es-ES"/>
        </w:rPr>
        <w:t>En el caso que el proyecto requiera insumos químicos fiscalizados, s</w:t>
      </w:r>
      <w:r w:rsidR="000420B8" w:rsidRPr="00953857">
        <w:rPr>
          <w:lang w:val="es-ES"/>
        </w:rPr>
        <w:t xml:space="preserve">e sugiere </w:t>
      </w:r>
      <w:r w:rsidRPr="00953857">
        <w:rPr>
          <w:lang w:val="es-ES"/>
        </w:rPr>
        <w:t>usar los insumos en stock, porque un nuevo insumo podría estar habilitado en 10 meses.</w:t>
      </w:r>
    </w:p>
    <w:p w14:paraId="12A85B13" w14:textId="77777777" w:rsidR="000420B8" w:rsidRPr="00953857" w:rsidRDefault="00C52DD1" w:rsidP="00953857">
      <w:pPr>
        <w:rPr>
          <w:lang w:val="es-ES"/>
        </w:rPr>
      </w:pPr>
      <w:r w:rsidRPr="00953857">
        <w:rPr>
          <w:lang w:val="es-ES"/>
        </w:rPr>
        <w:t>Sólo</w:t>
      </w:r>
      <w:r w:rsidR="000420B8" w:rsidRPr="00953857">
        <w:rPr>
          <w:lang w:val="es-ES"/>
        </w:rPr>
        <w:t xml:space="preserve"> para el área de conocimientos de ciencias aplicadas</w:t>
      </w:r>
    </w:p>
    <w:tbl>
      <w:tblPr>
        <w:tblW w:w="6519" w:type="dxa"/>
        <w:tblInd w:w="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"/>
        <w:gridCol w:w="2911"/>
        <w:gridCol w:w="2971"/>
      </w:tblGrid>
      <w:tr w:rsidR="009A7816" w:rsidRPr="009A7816" w14:paraId="2466DF9E" w14:textId="77777777" w:rsidTr="00953857">
        <w:trPr>
          <w:trHeight w:val="477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FAA8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7C1C910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proofErr w:type="spellStart"/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N°</w:t>
            </w:r>
            <w:proofErr w:type="spellEnd"/>
          </w:p>
        </w:tc>
        <w:tc>
          <w:tcPr>
            <w:tcW w:w="29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FAA8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04B3944" w14:textId="77777777" w:rsidR="009A7816" w:rsidRPr="009A7816" w:rsidRDefault="006004FE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 xml:space="preserve">INSUMOS QUIMICOS </w:t>
            </w:r>
            <w:r w:rsidR="0070382D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FISCALIZA</w:t>
            </w:r>
            <w:r w:rsidR="009A7816"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DOS SUNAT</w:t>
            </w:r>
          </w:p>
        </w:tc>
        <w:tc>
          <w:tcPr>
            <w:tcW w:w="29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6FAA8"/>
          </w:tcPr>
          <w:p w14:paraId="60E09FFF" w14:textId="77777777" w:rsidR="009A7816" w:rsidRPr="009A7816" w:rsidRDefault="006004FE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INSUMOS QUIMICOS</w:t>
            </w:r>
            <w:r w:rsidR="009A7816"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 xml:space="preserve"> </w:t>
            </w:r>
            <w:r w:rsidR="0070382D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FISCALIZADO</w:t>
            </w:r>
            <w:r w:rsidR="009A7816"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S PRODUCE</w:t>
            </w:r>
          </w:p>
        </w:tc>
      </w:tr>
      <w:tr w:rsidR="009A7816" w:rsidRPr="009A7816" w14:paraId="7EA17C01" w14:textId="77777777" w:rsidTr="00953857">
        <w:trPr>
          <w:trHeight w:val="264"/>
        </w:trPr>
        <w:tc>
          <w:tcPr>
            <w:tcW w:w="6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99D7A6E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1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6E931F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ACETONA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20ED8D7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METANOL</w:t>
            </w:r>
          </w:p>
        </w:tc>
      </w:tr>
      <w:tr w:rsidR="009A7816" w:rsidRPr="009A7816" w14:paraId="1719D0A3" w14:textId="77777777" w:rsidTr="00953857">
        <w:trPr>
          <w:trHeight w:val="264"/>
        </w:trPr>
        <w:tc>
          <w:tcPr>
            <w:tcW w:w="6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1F32A5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2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E69639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ACIDO SULFURICO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81DB79D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</w:p>
        </w:tc>
      </w:tr>
      <w:tr w:rsidR="009A7816" w:rsidRPr="009A7816" w14:paraId="6DA9BF39" w14:textId="77777777" w:rsidTr="00953857">
        <w:trPr>
          <w:trHeight w:val="264"/>
        </w:trPr>
        <w:tc>
          <w:tcPr>
            <w:tcW w:w="6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65C572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3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F548426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ACIDO CLORHIDRICO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85E888F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</w:p>
        </w:tc>
      </w:tr>
      <w:tr w:rsidR="009A7816" w:rsidRPr="009A7816" w14:paraId="114466A1" w14:textId="77777777" w:rsidTr="00953857">
        <w:trPr>
          <w:trHeight w:val="264"/>
        </w:trPr>
        <w:tc>
          <w:tcPr>
            <w:tcW w:w="6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19CF6A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4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D36E9F5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ACIDO NITRICO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EBA0452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</w:p>
        </w:tc>
      </w:tr>
      <w:tr w:rsidR="009A7816" w:rsidRPr="009A7816" w14:paraId="400FACD1" w14:textId="77777777" w:rsidTr="00953857">
        <w:trPr>
          <w:trHeight w:val="264"/>
        </w:trPr>
        <w:tc>
          <w:tcPr>
            <w:tcW w:w="6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21E1BE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5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6DDF2CB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AMONIACO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5BB81522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</w:p>
        </w:tc>
      </w:tr>
      <w:tr w:rsidR="009A7816" w:rsidRPr="009A7816" w14:paraId="22C3E8E6" w14:textId="77777777" w:rsidTr="00953857">
        <w:trPr>
          <w:trHeight w:val="264"/>
        </w:trPr>
        <w:tc>
          <w:tcPr>
            <w:tcW w:w="6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65A43F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6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A5AC1F4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BENCENO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6CF88E7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</w:p>
        </w:tc>
      </w:tr>
      <w:tr w:rsidR="009A7816" w:rsidRPr="009A7816" w14:paraId="032BAD1A" w14:textId="77777777" w:rsidTr="00953857">
        <w:trPr>
          <w:trHeight w:val="264"/>
        </w:trPr>
        <w:tc>
          <w:tcPr>
            <w:tcW w:w="6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CA975F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7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1DECDC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CARBONATO DE SODIO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2146321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</w:p>
        </w:tc>
      </w:tr>
      <w:tr w:rsidR="009A7816" w:rsidRPr="009A7816" w14:paraId="78302910" w14:textId="77777777" w:rsidTr="00953857">
        <w:trPr>
          <w:trHeight w:val="264"/>
        </w:trPr>
        <w:tc>
          <w:tcPr>
            <w:tcW w:w="63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D9C7631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8</w:t>
            </w:r>
          </w:p>
        </w:tc>
        <w:tc>
          <w:tcPr>
            <w:tcW w:w="291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66F150A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  <w:r w:rsidRPr="009A7816"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  <w:t>HEXANO</w:t>
            </w:r>
          </w:p>
        </w:tc>
        <w:tc>
          <w:tcPr>
            <w:tcW w:w="297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</w:tcPr>
          <w:p w14:paraId="5E86E5F1" w14:textId="77777777" w:rsidR="009A7816" w:rsidRPr="009A7816" w:rsidRDefault="009A7816" w:rsidP="00953857">
            <w:pPr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eastAsia="es-PE"/>
              </w:rPr>
            </w:pPr>
          </w:p>
        </w:tc>
      </w:tr>
    </w:tbl>
    <w:p w14:paraId="0A8B20FB" w14:textId="77777777" w:rsidR="00953857" w:rsidRDefault="00953857">
      <w:pPr>
        <w:rPr>
          <w:rFonts w:ascii="Arial" w:hAnsi="Arial" w:cs="Arial"/>
          <w:color w:val="000000" w:themeColor="text1"/>
          <w:sz w:val="18"/>
          <w:szCs w:val="18"/>
        </w:rPr>
      </w:pPr>
    </w:p>
    <w:p w14:paraId="6AA434D5" w14:textId="7E8300CA" w:rsidR="009A7816" w:rsidRPr="00652337" w:rsidRDefault="009A7816">
      <w:pPr>
        <w:rPr>
          <w:lang w:val="es-ES"/>
        </w:rPr>
      </w:pPr>
      <w:r w:rsidRPr="00652337">
        <w:rPr>
          <w:lang w:val="es-ES"/>
        </w:rPr>
        <w:t>Fuente: Laboratorio Química – 16 octubre 2017</w:t>
      </w:r>
    </w:p>
    <w:p w14:paraId="092418B4" w14:textId="1D9F1CD5" w:rsidR="00953857" w:rsidRDefault="00953857" w:rsidP="00953857">
      <w:pPr>
        <w:rPr>
          <w:b/>
          <w:bCs/>
        </w:rPr>
      </w:pPr>
      <w:r w:rsidRPr="00953857">
        <w:rPr>
          <w:b/>
          <w:bCs/>
        </w:rPr>
        <w:t>Responsable: Sandra Casimiro Gonzales</w:t>
      </w:r>
    </w:p>
    <w:p w14:paraId="0226CD94" w14:textId="0C1E30E7" w:rsidR="00953857" w:rsidRDefault="00953857">
      <w:r w:rsidRPr="00953857">
        <w:rPr>
          <w:b/>
          <w:bCs/>
        </w:rPr>
        <w:t>Correo</w:t>
      </w:r>
      <w:r>
        <w:rPr>
          <w:b/>
          <w:bCs/>
        </w:rPr>
        <w:t xml:space="preserve">: </w:t>
      </w:r>
      <w:hyperlink r:id="rId10" w:history="1">
        <w:r w:rsidRPr="00C51CCE">
          <w:rPr>
            <w:rStyle w:val="Hipervnculo"/>
            <w:b/>
            <w:bCs/>
          </w:rPr>
          <w:t>scasimiro@usil.edu.pe</w:t>
        </w:r>
      </w:hyperlink>
      <w:r>
        <w:rPr>
          <w:b/>
          <w:bCs/>
        </w:rPr>
        <w:t xml:space="preserve"> </w:t>
      </w:r>
    </w:p>
    <w:sectPr w:rsidR="00953857" w:rsidSect="00A91CB7">
      <w:headerReference w:type="default" r:id="rId11"/>
      <w:pgSz w:w="12240" w:h="15840"/>
      <w:pgMar w:top="1134" w:right="1701" w:bottom="993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014B0" w14:textId="77777777" w:rsidR="006818E5" w:rsidRDefault="006818E5" w:rsidP="009A7816">
      <w:pPr>
        <w:spacing w:after="0" w:line="240" w:lineRule="auto"/>
      </w:pPr>
      <w:r>
        <w:separator/>
      </w:r>
    </w:p>
  </w:endnote>
  <w:endnote w:type="continuationSeparator" w:id="0">
    <w:p w14:paraId="6AB7DF71" w14:textId="77777777" w:rsidR="006818E5" w:rsidRDefault="006818E5" w:rsidP="009A7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9BE9C4" w14:textId="77777777" w:rsidR="006818E5" w:rsidRDefault="006818E5" w:rsidP="009A7816">
      <w:pPr>
        <w:spacing w:after="0" w:line="240" w:lineRule="auto"/>
      </w:pPr>
      <w:r>
        <w:separator/>
      </w:r>
    </w:p>
  </w:footnote>
  <w:footnote w:type="continuationSeparator" w:id="0">
    <w:p w14:paraId="0B58FF8E" w14:textId="77777777" w:rsidR="006818E5" w:rsidRDefault="006818E5" w:rsidP="009A7816">
      <w:pPr>
        <w:spacing w:after="0" w:line="240" w:lineRule="auto"/>
      </w:pPr>
      <w:r>
        <w:continuationSeparator/>
      </w:r>
    </w:p>
  </w:footnote>
  <w:footnote w:id="1">
    <w:p w14:paraId="4417BE22" w14:textId="77777777" w:rsidR="000420B8" w:rsidRPr="00513081" w:rsidRDefault="000420B8" w:rsidP="000420B8">
      <w:pPr>
        <w:pStyle w:val="Textonotapie"/>
        <w:rPr>
          <w:rFonts w:ascii="Times New Roman" w:hAnsi="Times New Roman" w:cs="Times New Roman"/>
          <w:sz w:val="18"/>
          <w:szCs w:val="18"/>
        </w:rPr>
      </w:pPr>
      <w:r w:rsidRPr="00513081">
        <w:rPr>
          <w:rStyle w:val="Refdenotaalpie"/>
          <w:rFonts w:ascii="Times New Roman" w:hAnsi="Times New Roman" w:cs="Times New Roman"/>
          <w:sz w:val="18"/>
          <w:szCs w:val="18"/>
        </w:rPr>
        <w:footnoteRef/>
      </w:r>
      <w:r w:rsidRPr="00513081">
        <w:rPr>
          <w:rFonts w:ascii="Times New Roman" w:hAnsi="Times New Roman" w:cs="Times New Roman"/>
          <w:sz w:val="18"/>
          <w:szCs w:val="18"/>
        </w:rPr>
        <w:t xml:space="preserve"> Referencia para proyectos de ciencias aplicadas.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7183F" w14:textId="3DA2A795" w:rsidR="00A91CB7" w:rsidRDefault="00A91CB7" w:rsidP="00A91CB7">
    <w:pPr>
      <w:pStyle w:val="Encabezado"/>
      <w:jc w:val="center"/>
      <w:rPr>
        <w:rFonts w:ascii="Times New Roman" w:eastAsia="Times New Roman" w:hAnsi="Times New Roman"/>
        <w:sz w:val="20"/>
        <w:szCs w:val="20"/>
      </w:rPr>
    </w:pPr>
  </w:p>
  <w:p w14:paraId="32432365" w14:textId="77777777" w:rsidR="0091773E" w:rsidRDefault="0091773E" w:rsidP="0091773E">
    <w:pPr>
      <w:pStyle w:val="Encabezado"/>
      <w:jc w:val="right"/>
      <w:rPr>
        <w:rFonts w:ascii="Times New Roman" w:eastAsia="Times New Roman" w:hAnsi="Times New Roman"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>Base de los proyectos de Investigación USIL 2019-02</w:t>
    </w:r>
  </w:p>
  <w:p w14:paraId="05C70106" w14:textId="77777777" w:rsidR="00A91CB7" w:rsidRDefault="00A91CB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F7667"/>
    <w:multiLevelType w:val="hybridMultilevel"/>
    <w:tmpl w:val="298E813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A6DF7"/>
    <w:multiLevelType w:val="hybridMultilevel"/>
    <w:tmpl w:val="E3FE115E"/>
    <w:lvl w:ilvl="0" w:tplc="A67C7E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9060E1"/>
    <w:multiLevelType w:val="hybridMultilevel"/>
    <w:tmpl w:val="E3FE115E"/>
    <w:lvl w:ilvl="0" w:tplc="A67C7E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E4BC9"/>
    <w:multiLevelType w:val="hybridMultilevel"/>
    <w:tmpl w:val="1FE87F5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CE4753"/>
    <w:multiLevelType w:val="hybridMultilevel"/>
    <w:tmpl w:val="DE68E01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7CFB"/>
    <w:rsid w:val="000420B8"/>
    <w:rsid w:val="000C4848"/>
    <w:rsid w:val="000D275D"/>
    <w:rsid w:val="000F3678"/>
    <w:rsid w:val="00255DB3"/>
    <w:rsid w:val="0027343B"/>
    <w:rsid w:val="003615E8"/>
    <w:rsid w:val="00381189"/>
    <w:rsid w:val="00387D12"/>
    <w:rsid w:val="003933DC"/>
    <w:rsid w:val="00417CDF"/>
    <w:rsid w:val="0045560C"/>
    <w:rsid w:val="005370B3"/>
    <w:rsid w:val="005B54FC"/>
    <w:rsid w:val="006004FE"/>
    <w:rsid w:val="00652337"/>
    <w:rsid w:val="00657CFB"/>
    <w:rsid w:val="006818E5"/>
    <w:rsid w:val="0070382D"/>
    <w:rsid w:val="00722076"/>
    <w:rsid w:val="0091773E"/>
    <w:rsid w:val="00944CFE"/>
    <w:rsid w:val="00953857"/>
    <w:rsid w:val="00953874"/>
    <w:rsid w:val="00961F60"/>
    <w:rsid w:val="009A7816"/>
    <w:rsid w:val="00A91CB7"/>
    <w:rsid w:val="00AA2C05"/>
    <w:rsid w:val="00B85628"/>
    <w:rsid w:val="00C52DD1"/>
    <w:rsid w:val="00E73957"/>
    <w:rsid w:val="00EB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EA60A52"/>
  <w15:docId w15:val="{62467A77-B1F1-400F-B111-51967B7F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385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81189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9A781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A781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A7816"/>
    <w:rPr>
      <w:vertAlign w:val="superscript"/>
    </w:rPr>
  </w:style>
  <w:style w:type="table" w:styleId="Tablaconcuadrcula">
    <w:name w:val="Table Grid"/>
    <w:basedOn w:val="Tablanormal"/>
    <w:uiPriority w:val="59"/>
    <w:rsid w:val="00255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-nfasis1">
    <w:name w:val="Light List Accent 1"/>
    <w:basedOn w:val="Tablanormal"/>
    <w:uiPriority w:val="61"/>
    <w:rsid w:val="00B8562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adelista3-nfasis1">
    <w:name w:val="List Table 3 Accent 1"/>
    <w:basedOn w:val="Tablanormal"/>
    <w:uiPriority w:val="48"/>
    <w:rsid w:val="00953857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953857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53857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A91C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1CB7"/>
  </w:style>
  <w:style w:type="paragraph" w:styleId="Piedepgina">
    <w:name w:val="footer"/>
    <w:basedOn w:val="Normal"/>
    <w:link w:val="PiedepginaCar"/>
    <w:uiPriority w:val="99"/>
    <w:unhideWhenUsed/>
    <w:rsid w:val="00A91C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1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9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atino@usil.edu.p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casimiro@usil.edu.p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nakandakare@usil.edu.p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6E2464-9412-4ED3-AFE1-2BAADA13D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Elard Amaya Chunga</dc:creator>
  <cp:lastModifiedBy>Lourdes Tapia Núñez</cp:lastModifiedBy>
  <cp:revision>2</cp:revision>
  <dcterms:created xsi:type="dcterms:W3CDTF">2019-11-22T17:52:00Z</dcterms:created>
  <dcterms:modified xsi:type="dcterms:W3CDTF">2019-11-22T17:52:00Z</dcterms:modified>
</cp:coreProperties>
</file>